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D6" w:rsidRDefault="00EC20D6" w:rsidP="00EC20D6">
      <w:pPr>
        <w:spacing w:after="240"/>
        <w:ind w:left="7200"/>
        <w:rPr>
          <w:b/>
          <w:bCs/>
          <w:sz w:val="28"/>
          <w:szCs w:val="28"/>
        </w:rPr>
      </w:pPr>
      <w:r>
        <w:rPr>
          <w:rFonts w:ascii="Arial" w:hAnsi="Arial" w:cs="Arial"/>
          <w:i/>
          <w:iCs/>
          <w:color w:val="336633"/>
          <w:sz w:val="20"/>
          <w:szCs w:val="20"/>
        </w:rPr>
        <w:t xml:space="preserve">Be like a gorilla - </w:t>
      </w:r>
      <w:r>
        <w:rPr>
          <w:rFonts w:ascii="Arial" w:hAnsi="Arial" w:cs="Arial"/>
          <w:i/>
          <w:iCs/>
          <w:color w:val="336633"/>
          <w:sz w:val="20"/>
          <w:szCs w:val="20"/>
        </w:rPr>
        <w:br/>
        <w:t>take your herbs whole</w:t>
      </w:r>
    </w:p>
    <w:p w:rsidR="00EC20D6" w:rsidRDefault="00EC20D6" w:rsidP="00260BFF">
      <w:pPr>
        <w:spacing w:after="240"/>
        <w:rPr>
          <w:b/>
          <w:bCs/>
          <w:sz w:val="28"/>
          <w:szCs w:val="28"/>
        </w:rPr>
      </w:pPr>
      <w:r>
        <w:rPr>
          <w:b/>
          <w:bCs/>
          <w:noProof/>
          <w:sz w:val="28"/>
          <w:szCs w:val="28"/>
        </w:rPr>
        <w:drawing>
          <wp:anchor distT="0" distB="0" distL="114300" distR="114300" simplePos="0" relativeHeight="251658240" behindDoc="1" locked="0" layoutInCell="1" allowOverlap="1">
            <wp:simplePos x="0" y="0"/>
            <wp:positionH relativeFrom="column">
              <wp:posOffset>4619625</wp:posOffset>
            </wp:positionH>
            <wp:positionV relativeFrom="paragraph">
              <wp:posOffset>14605</wp:posOffset>
            </wp:positionV>
            <wp:extent cx="1371600" cy="2057400"/>
            <wp:effectExtent l="19050" t="0" r="0" b="0"/>
            <wp:wrapTight wrapText="bothSides">
              <wp:wrapPolygon edited="0">
                <wp:start x="-300" y="0"/>
                <wp:lineTo x="-300" y="21400"/>
                <wp:lineTo x="21600" y="21400"/>
                <wp:lineTo x="21600" y="0"/>
                <wp:lineTo x="-300" y="0"/>
              </wp:wrapPolygon>
            </wp:wrapTight>
            <wp:docPr id="7" name="Picture 3" descr="Gorilla in grass eating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illa in grass eating fruit"/>
                    <pic:cNvPicPr>
                      <a:picLocks noChangeAspect="1" noChangeArrowheads="1"/>
                    </pic:cNvPicPr>
                  </pic:nvPicPr>
                  <pic:blipFill>
                    <a:blip r:embed="rId5" cstate="print"/>
                    <a:srcRect/>
                    <a:stretch>
                      <a:fillRect/>
                    </a:stretch>
                  </pic:blipFill>
                  <pic:spPr bwMode="auto">
                    <a:xfrm>
                      <a:off x="0" y="0"/>
                      <a:ext cx="1371600" cy="2057400"/>
                    </a:xfrm>
                    <a:prstGeom prst="rect">
                      <a:avLst/>
                    </a:prstGeom>
                    <a:noFill/>
                    <a:ln w="9525">
                      <a:noFill/>
                      <a:miter lim="800000"/>
                      <a:headEnd/>
                      <a:tailEnd/>
                    </a:ln>
                  </pic:spPr>
                </pic:pic>
              </a:graphicData>
            </a:graphic>
          </wp:anchor>
        </w:drawing>
      </w:r>
    </w:p>
    <w:p w:rsidR="00260BFF" w:rsidRDefault="00260BFF" w:rsidP="00260BFF">
      <w:pPr>
        <w:spacing w:after="240"/>
      </w:pPr>
      <w:r>
        <w:rPr>
          <w:b/>
          <w:bCs/>
          <w:sz w:val="28"/>
          <w:szCs w:val="28"/>
        </w:rPr>
        <w:t xml:space="preserve">How </w:t>
      </w:r>
      <w:proofErr w:type="gramStart"/>
      <w:r>
        <w:rPr>
          <w:b/>
          <w:bCs/>
          <w:sz w:val="28"/>
          <w:szCs w:val="28"/>
        </w:rPr>
        <w:t>To</w:t>
      </w:r>
      <w:proofErr w:type="gramEnd"/>
      <w:r>
        <w:rPr>
          <w:b/>
          <w:bCs/>
          <w:sz w:val="28"/>
          <w:szCs w:val="28"/>
        </w:rPr>
        <w:t xml:space="preserve"> Avoid Dangerous Herbs </w:t>
      </w:r>
      <w:r>
        <w:rPr>
          <w:rFonts w:ascii="Arial" w:hAnsi="Arial" w:cs="Arial"/>
          <w:i/>
          <w:iCs/>
          <w:color w:val="000000"/>
        </w:rPr>
        <w:t xml:space="preserve">by John </w:t>
      </w:r>
      <w:proofErr w:type="spellStart"/>
      <w:r>
        <w:rPr>
          <w:rFonts w:ascii="Arial" w:hAnsi="Arial" w:cs="Arial"/>
          <w:i/>
          <w:iCs/>
          <w:color w:val="000000"/>
        </w:rPr>
        <w:t>Douillard</w:t>
      </w:r>
      <w:proofErr w:type="spellEnd"/>
      <w:r>
        <w:rPr>
          <w:rFonts w:ascii="Arial" w:hAnsi="Arial" w:cs="Arial"/>
          <w:i/>
          <w:iCs/>
          <w:color w:val="000000"/>
        </w:rPr>
        <w:t>, DC, PhD</w:t>
      </w:r>
      <w:r w:rsidR="00EC20D6" w:rsidRPr="00EC20D6">
        <w:rPr>
          <w:noProof/>
        </w:rPr>
        <w:t xml:space="preserve">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Recently, I heard a radio advertisement for a new super concentrated prostate formula claimed to be 1000 times more potent than what you might purchase at a natural foods store.  I imagine the marketing company assumed that listeners would think, "If it is 1000 times stronger it must be 1000 time better" and everyone would buy it. If you think that 1000 times stronger or even a 100 or 50 times stronger is better, then please read on.</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EC20D6" w:rsidRDefault="00EC20D6" w:rsidP="00260BFF">
      <w:pPr>
        <w:pStyle w:val="NormalWeb"/>
        <w:spacing w:before="0" w:beforeAutospacing="0" w:after="0" w:afterAutospacing="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EC20D6" w:rsidRDefault="00EC20D6" w:rsidP="00260BFF">
      <w:pPr>
        <w:pStyle w:val="NormalWeb"/>
        <w:spacing w:before="0" w:beforeAutospacing="0" w:after="0" w:afterAutospacing="0"/>
        <w:rPr>
          <w:rFonts w:ascii="Arial" w:hAnsi="Arial" w:cs="Arial"/>
          <w:color w:val="000000"/>
        </w:rPr>
      </w:pPr>
      <w:r>
        <w:rPr>
          <w:rFonts w:ascii="Arial" w:hAnsi="Arial" w:cs="Arial"/>
          <w:i/>
          <w:iCs/>
          <w:color w:val="336633"/>
          <w:sz w:val="20"/>
          <w:szCs w:val="20"/>
        </w:rPr>
        <w:t>.</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Personally when I heard this ad I was frightened.  I said to myself, "</w:t>
      </w:r>
      <w:r w:rsidRPr="005B20F7">
        <w:rPr>
          <w:rFonts w:ascii="Arial" w:hAnsi="Arial" w:cs="Arial"/>
          <w:b/>
          <w:color w:val="000000"/>
        </w:rPr>
        <w:t>This is not an herbal supplement, it is a drug. 1000 times stronger isn't better, it's downright dangerous</w:t>
      </w:r>
      <w:r>
        <w:rPr>
          <w:rFonts w:ascii="Arial" w:hAnsi="Arial" w:cs="Arial"/>
          <w:color w:val="000000"/>
        </w:rPr>
        <w:t xml:space="preserve">."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xml:space="preserve">Drugs have side effects that must be informed of by law. We have all heard the voice over on a TV drug ad that lists the horrendous litany of side effects while watching a gorgeous couple ride into the sunset. Super potent herbal supplements are not regulated by the FDA and therefore do not have to post side effects, even if they exist.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line="276" w:lineRule="auto"/>
        <w:rPr>
          <w:rFonts w:ascii="Arial" w:hAnsi="Arial" w:cs="Arial"/>
          <w:color w:val="000000"/>
        </w:rPr>
      </w:pPr>
      <w:r>
        <w:rPr>
          <w:rFonts w:ascii="Arial" w:hAnsi="Arial" w:cs="Arial"/>
          <w:b/>
          <w:bCs/>
          <w:color w:val="000000"/>
        </w:rPr>
        <w:t>New Natural Drugs</w:t>
      </w:r>
    </w:p>
    <w:tbl>
      <w:tblPr>
        <w:tblpPr w:leftFromText="45" w:rightFromText="45" w:vertAnchor="text" w:tblpXSpec="right" w:tblpYSpec="center"/>
        <w:tblW w:w="3600" w:type="dxa"/>
        <w:tblCellSpacing w:w="0" w:type="dxa"/>
        <w:tblCellMar>
          <w:top w:w="75" w:type="dxa"/>
          <w:left w:w="75" w:type="dxa"/>
          <w:right w:w="75" w:type="dxa"/>
        </w:tblCellMar>
        <w:tblLook w:val="04A0"/>
      </w:tblPr>
      <w:tblGrid>
        <w:gridCol w:w="3600"/>
      </w:tblGrid>
      <w:tr w:rsidR="00260BFF" w:rsidTr="00260BFF">
        <w:trPr>
          <w:tblCellSpacing w:w="0" w:type="dxa"/>
        </w:trPr>
        <w:tc>
          <w:tcPr>
            <w:tcW w:w="0" w:type="auto"/>
            <w:vAlign w:val="center"/>
            <w:hideMark/>
          </w:tcPr>
          <w:p w:rsidR="00260BFF" w:rsidRDefault="00260BFF">
            <w:pPr>
              <w:rPr>
                <w:sz w:val="24"/>
                <w:szCs w:val="24"/>
              </w:rPr>
            </w:pPr>
            <w:hyperlink r:id="rId6" w:tgtFrame="_blank" w:history="1"/>
          </w:p>
        </w:tc>
      </w:tr>
      <w:tr w:rsidR="00260BFF" w:rsidTr="00260BFF">
        <w:trPr>
          <w:tblCellSpacing w:w="0" w:type="dxa"/>
        </w:trPr>
        <w:tc>
          <w:tcPr>
            <w:tcW w:w="0" w:type="auto"/>
            <w:tcBorders>
              <w:top w:val="nil"/>
              <w:left w:val="nil"/>
              <w:bottom w:val="nil"/>
              <w:right w:val="nil"/>
            </w:tcBorders>
            <w:vAlign w:val="center"/>
            <w:hideMark/>
          </w:tcPr>
          <w:p w:rsidR="00260BFF" w:rsidRDefault="00260BFF">
            <w:pPr>
              <w:spacing w:after="75"/>
              <w:ind w:left="75" w:right="75"/>
              <w:jc w:val="center"/>
              <w:textAlignment w:val="baseline"/>
              <w:rPr>
                <w:rFonts w:ascii="Arial" w:hAnsi="Arial" w:cs="Arial"/>
                <w:sz w:val="20"/>
                <w:szCs w:val="20"/>
              </w:rPr>
            </w:pPr>
            <w:r>
              <w:rPr>
                <w:rFonts w:ascii="Arial" w:hAnsi="Arial" w:cs="Arial"/>
                <w:i/>
                <w:iCs/>
                <w:color w:val="336633"/>
                <w:sz w:val="20"/>
                <w:szCs w:val="20"/>
              </w:rPr>
              <w:t xml:space="preserve">Even herbs can be </w:t>
            </w:r>
            <w:r>
              <w:rPr>
                <w:rFonts w:ascii="Arial" w:hAnsi="Arial" w:cs="Arial"/>
                <w:i/>
                <w:iCs/>
                <w:color w:val="336633"/>
                <w:sz w:val="20"/>
                <w:szCs w:val="20"/>
              </w:rPr>
              <w:br/>
              <w:t>manufactured into drugs.</w:t>
            </w:r>
          </w:p>
        </w:tc>
      </w:tr>
    </w:tbl>
    <w:p w:rsidR="00260BFF" w:rsidRDefault="00260BFF" w:rsidP="00260BFF">
      <w:pPr>
        <w:pStyle w:val="NormalWeb"/>
        <w:spacing w:before="0" w:beforeAutospacing="0" w:after="0" w:afterAutospacing="0"/>
        <w:rPr>
          <w:color w:val="000000"/>
          <w:sz w:val="22"/>
          <w:szCs w:val="22"/>
        </w:rPr>
      </w:pPr>
      <w:r>
        <w:rPr>
          <w:rFonts w:ascii="Arial" w:hAnsi="Arial" w:cs="Arial"/>
          <w:color w:val="000000"/>
        </w:rPr>
        <w:t>I assume that a consumer who is aligned with natural and alternative therapies feels that any herb on a health food store shelf is safer than a drug. I wish I could say this is true. In the 1970's the standardized herbal extract was born in Europe in an attempt to concentrate, increase potency, make patentable and mimic the drug like effectiveness of whole herbs.</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b/>
          <w:bCs/>
          <w:color w:val="000000"/>
        </w:rPr>
        <w:t>The Dangers of Herbal Extracts</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xml:space="preserve">A standardized extract is a process where one active constituent is extracted from the original herb. </w:t>
      </w:r>
      <w:r w:rsidRPr="005B20F7">
        <w:rPr>
          <w:rFonts w:ascii="Arial" w:hAnsi="Arial" w:cs="Arial"/>
          <w:b/>
          <w:color w:val="000000"/>
        </w:rPr>
        <w:t xml:space="preserve">This concentrate, which is standardized into one active ingredient, is then "spiked" or "loaded" back into an herbal base of that product. This is a </w:t>
      </w:r>
      <w:proofErr w:type="spellStart"/>
      <w:r w:rsidRPr="005B20F7">
        <w:rPr>
          <w:rFonts w:ascii="Arial" w:hAnsi="Arial" w:cs="Arial"/>
          <w:b/>
          <w:color w:val="000000"/>
        </w:rPr>
        <w:t>phytopharmaceutical</w:t>
      </w:r>
      <w:proofErr w:type="spellEnd"/>
      <w:r w:rsidRPr="005B20F7">
        <w:rPr>
          <w:rFonts w:ascii="Arial" w:hAnsi="Arial" w:cs="Arial"/>
          <w:b/>
          <w:color w:val="000000"/>
        </w:rPr>
        <w:t xml:space="preserve"> process that is a topic of heated debate among herbalists. These extracts are known to act more like drugs, carry toxic residues from the extraction solvents and have significantly more adverse reactions. </w:t>
      </w:r>
      <w:r>
        <w:rPr>
          <w:rFonts w:ascii="Arial" w:hAnsi="Arial" w:cs="Arial"/>
          <w:color w:val="000000"/>
        </w:rPr>
        <w:t xml:space="preserve">While they may initially offer increased </w:t>
      </w:r>
      <w:proofErr w:type="gramStart"/>
      <w:r>
        <w:rPr>
          <w:rFonts w:ascii="Arial" w:hAnsi="Arial" w:cs="Arial"/>
          <w:color w:val="000000"/>
        </w:rPr>
        <w:t>potency ,</w:t>
      </w:r>
      <w:proofErr w:type="gramEnd"/>
      <w:r>
        <w:rPr>
          <w:rFonts w:ascii="Arial" w:hAnsi="Arial" w:cs="Arial"/>
          <w:color w:val="000000"/>
        </w:rPr>
        <w:t xml:space="preserve"> </w:t>
      </w:r>
      <w:r w:rsidRPr="005B20F7">
        <w:rPr>
          <w:rFonts w:ascii="Arial" w:hAnsi="Arial" w:cs="Arial"/>
          <w:b/>
          <w:color w:val="C0504D" w:themeColor="accent2"/>
        </w:rPr>
        <w:t>the body can build up a tolerance to the extract and require higher and higher dosages - much like a drug</w:t>
      </w:r>
      <w:r>
        <w:rPr>
          <w:rFonts w:ascii="Arial" w:hAnsi="Arial" w:cs="Arial"/>
          <w:color w:val="000000"/>
        </w:rPr>
        <w:t xml:space="preserve">.  In addition, side effects can ensue, which rarely happens with a "whole herb" product.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lastRenderedPageBreak/>
        <w:t>In certain medical conditions these extracts can be useful only if there is a deep understanding of the herbs, their extracts and the potential interactions with other herbs, drugs or that individual.  Otherwise standardized extracts are simply too risky in my opinion.  Here's why!</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b/>
          <w:bCs/>
          <w:color w:val="000000"/>
        </w:rPr>
        <w:t>Messing With Mother Nature</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xml:space="preserve">In today's herbal world, common herbs are typically standardized to one active ingredient. Nature only puts a small amount of an active chemical in a plant for a reason and often it is because more would be too dangerous.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b/>
          <w:bCs/>
          <w:color w:val="000000"/>
        </w:rPr>
        <w:t>More Isn't Better</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xml:space="preserve">In one report, a small herbal company ran low on an herb called Cascara </w:t>
      </w:r>
      <w:proofErr w:type="spellStart"/>
      <w:r>
        <w:rPr>
          <w:rFonts w:ascii="Arial" w:hAnsi="Arial" w:cs="Arial"/>
          <w:color w:val="000000"/>
        </w:rPr>
        <w:t>sagrada</w:t>
      </w:r>
      <w:proofErr w:type="spellEnd"/>
      <w:r>
        <w:rPr>
          <w:rFonts w:ascii="Arial" w:hAnsi="Arial" w:cs="Arial"/>
          <w:color w:val="000000"/>
        </w:rPr>
        <w:t xml:space="preserve"> which is commonly found in bowel moving formulas. The company replaced the whole herb Cascara </w:t>
      </w:r>
      <w:proofErr w:type="spellStart"/>
      <w:r>
        <w:rPr>
          <w:rFonts w:ascii="Arial" w:hAnsi="Arial" w:cs="Arial"/>
          <w:color w:val="000000"/>
        </w:rPr>
        <w:t>sagrada</w:t>
      </w:r>
      <w:proofErr w:type="spellEnd"/>
      <w:r>
        <w:rPr>
          <w:rFonts w:ascii="Arial" w:hAnsi="Arial" w:cs="Arial"/>
          <w:color w:val="000000"/>
        </w:rPr>
        <w:t xml:space="preserve">, which originally made up 25% of the formula, with 25% of the Cascara </w:t>
      </w:r>
      <w:proofErr w:type="spellStart"/>
      <w:r>
        <w:rPr>
          <w:rFonts w:ascii="Arial" w:hAnsi="Arial" w:cs="Arial"/>
          <w:color w:val="000000"/>
        </w:rPr>
        <w:t>sagrada</w:t>
      </w:r>
      <w:proofErr w:type="spellEnd"/>
      <w:r>
        <w:rPr>
          <w:rFonts w:ascii="Arial" w:hAnsi="Arial" w:cs="Arial"/>
          <w:color w:val="000000"/>
        </w:rPr>
        <w:t xml:space="preserve"> extract. The active ingredient in the Cascara </w:t>
      </w:r>
      <w:proofErr w:type="spellStart"/>
      <w:r>
        <w:rPr>
          <w:rFonts w:ascii="Arial" w:hAnsi="Arial" w:cs="Arial"/>
          <w:color w:val="000000"/>
        </w:rPr>
        <w:t>sagrada</w:t>
      </w:r>
      <w:proofErr w:type="spellEnd"/>
      <w:r>
        <w:rPr>
          <w:rFonts w:ascii="Arial" w:hAnsi="Arial" w:cs="Arial"/>
          <w:color w:val="000000"/>
        </w:rPr>
        <w:t xml:space="preserve">, called </w:t>
      </w:r>
      <w:proofErr w:type="spellStart"/>
      <w:r>
        <w:rPr>
          <w:rFonts w:ascii="Arial" w:hAnsi="Arial" w:cs="Arial"/>
          <w:color w:val="000000"/>
        </w:rPr>
        <w:t>cascarols</w:t>
      </w:r>
      <w:proofErr w:type="spellEnd"/>
      <w:r>
        <w:rPr>
          <w:rFonts w:ascii="Arial" w:hAnsi="Arial" w:cs="Arial"/>
          <w:color w:val="000000"/>
        </w:rPr>
        <w:t xml:space="preserve">, went from 2% of the formula to 25%, making it 1000 times more potent. Within 3 1/2 weeks the company posted a total product recall because the side effects were so frequent and </w:t>
      </w:r>
      <w:proofErr w:type="gramStart"/>
      <w:r>
        <w:rPr>
          <w:rFonts w:ascii="Arial" w:hAnsi="Arial" w:cs="Arial"/>
          <w:color w:val="000000"/>
        </w:rPr>
        <w:t>severe(</w:t>
      </w:r>
      <w:proofErr w:type="gramEnd"/>
      <w:r>
        <w:rPr>
          <w:rFonts w:ascii="Arial" w:hAnsi="Arial" w:cs="Arial"/>
          <w:color w:val="000000"/>
        </w:rPr>
        <w:t>1).</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b/>
          <w:bCs/>
          <w:color w:val="000000"/>
        </w:rPr>
        <w:t>Is a Better Mood Worth a Toxic Liver?</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xml:space="preserve">Kava </w:t>
      </w:r>
      <w:proofErr w:type="spellStart"/>
      <w:r>
        <w:rPr>
          <w:rFonts w:ascii="Arial" w:hAnsi="Arial" w:cs="Arial"/>
          <w:color w:val="000000"/>
        </w:rPr>
        <w:t>Kava</w:t>
      </w:r>
      <w:proofErr w:type="spellEnd"/>
      <w:r>
        <w:rPr>
          <w:rFonts w:ascii="Arial" w:hAnsi="Arial" w:cs="Arial"/>
          <w:color w:val="000000"/>
        </w:rPr>
        <w:t xml:space="preserve"> has been used safely for 1000's of years </w:t>
      </w:r>
      <w:proofErr w:type="gramStart"/>
      <w:r>
        <w:rPr>
          <w:rFonts w:ascii="Arial" w:hAnsi="Arial" w:cs="Arial"/>
          <w:color w:val="000000"/>
        </w:rPr>
        <w:t xml:space="preserve">in </w:t>
      </w:r>
      <w:r w:rsidR="005B20F7">
        <w:rPr>
          <w:rFonts w:ascii="Arial" w:hAnsi="Arial" w:cs="Arial"/>
          <w:color w:val="000000"/>
        </w:rPr>
        <w:t xml:space="preserve"> </w:t>
      </w:r>
      <w:r>
        <w:rPr>
          <w:rFonts w:ascii="Arial" w:hAnsi="Arial" w:cs="Arial"/>
          <w:color w:val="000000"/>
        </w:rPr>
        <w:t>Oceania</w:t>
      </w:r>
      <w:proofErr w:type="gramEnd"/>
      <w:r>
        <w:rPr>
          <w:rFonts w:ascii="Arial" w:hAnsi="Arial" w:cs="Arial"/>
          <w:color w:val="000000"/>
        </w:rPr>
        <w:t xml:space="preserve"> for mood support. Western companies, in search of the next best selling anti-depression herb, extracted the active chemical of Kava </w:t>
      </w:r>
      <w:proofErr w:type="spellStart"/>
      <w:r>
        <w:rPr>
          <w:rFonts w:ascii="Arial" w:hAnsi="Arial" w:cs="Arial"/>
          <w:color w:val="000000"/>
        </w:rPr>
        <w:t>Kava</w:t>
      </w:r>
      <w:proofErr w:type="spellEnd"/>
      <w:r>
        <w:rPr>
          <w:rFonts w:ascii="Arial" w:hAnsi="Arial" w:cs="Arial"/>
          <w:color w:val="000000"/>
        </w:rPr>
        <w:t xml:space="preserve"> called </w:t>
      </w:r>
      <w:proofErr w:type="spellStart"/>
      <w:r>
        <w:rPr>
          <w:rFonts w:ascii="Arial" w:hAnsi="Arial" w:cs="Arial"/>
          <w:color w:val="000000"/>
        </w:rPr>
        <w:t>kavalactones</w:t>
      </w:r>
      <w:proofErr w:type="spellEnd"/>
      <w:r>
        <w:rPr>
          <w:rFonts w:ascii="Arial" w:hAnsi="Arial" w:cs="Arial"/>
          <w:color w:val="000000"/>
        </w:rPr>
        <w:t xml:space="preserve">. These </w:t>
      </w:r>
      <w:proofErr w:type="spellStart"/>
      <w:r>
        <w:rPr>
          <w:rFonts w:ascii="Arial" w:hAnsi="Arial" w:cs="Arial"/>
          <w:color w:val="000000"/>
        </w:rPr>
        <w:t>kavalactones</w:t>
      </w:r>
      <w:proofErr w:type="spellEnd"/>
      <w:r>
        <w:rPr>
          <w:rFonts w:ascii="Arial" w:hAnsi="Arial" w:cs="Arial"/>
          <w:color w:val="000000"/>
        </w:rPr>
        <w:t xml:space="preserve"> represent only a small part of this herb's blueprint because they are toxic to the liver in high dosages without the other buffering constituents in that plant. Shortly after Kava </w:t>
      </w:r>
      <w:proofErr w:type="spellStart"/>
      <w:r>
        <w:rPr>
          <w:rFonts w:ascii="Arial" w:hAnsi="Arial" w:cs="Arial"/>
          <w:color w:val="000000"/>
        </w:rPr>
        <w:t>Kava</w:t>
      </w:r>
      <w:proofErr w:type="spellEnd"/>
      <w:r>
        <w:rPr>
          <w:rFonts w:ascii="Arial" w:hAnsi="Arial" w:cs="Arial"/>
          <w:color w:val="000000"/>
        </w:rPr>
        <w:t xml:space="preserve"> became the next big selling antidepressant herb, it was pulled off the shelves by the FDA because of its liver toxicity.  Falsely accused, this incredibly safe herb when taken as a whole herb, has now been given a life sentence.</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b/>
          <w:bCs/>
          <w:color w:val="000000"/>
        </w:rPr>
        <w:t>Whole Herbs are More Healing</w:t>
      </w:r>
    </w:p>
    <w:tbl>
      <w:tblPr>
        <w:tblpPr w:leftFromText="45" w:rightFromText="45" w:vertAnchor="text" w:tblpXSpec="right" w:tblpYSpec="center"/>
        <w:tblW w:w="2250" w:type="dxa"/>
        <w:tblCellSpacing w:w="0" w:type="dxa"/>
        <w:tblCellMar>
          <w:top w:w="75" w:type="dxa"/>
          <w:left w:w="75" w:type="dxa"/>
          <w:right w:w="75" w:type="dxa"/>
        </w:tblCellMar>
        <w:tblLook w:val="04A0"/>
      </w:tblPr>
      <w:tblGrid>
        <w:gridCol w:w="2250"/>
      </w:tblGrid>
      <w:tr w:rsidR="00260BFF" w:rsidTr="00260BFF">
        <w:trPr>
          <w:tblCellSpacing w:w="0" w:type="dxa"/>
        </w:trPr>
        <w:tc>
          <w:tcPr>
            <w:tcW w:w="0" w:type="auto"/>
            <w:vAlign w:val="center"/>
            <w:hideMark/>
          </w:tcPr>
          <w:p w:rsidR="00260BFF" w:rsidRDefault="00260BFF">
            <w:pPr>
              <w:rPr>
                <w:sz w:val="24"/>
                <w:szCs w:val="24"/>
              </w:rPr>
            </w:pPr>
          </w:p>
        </w:tc>
      </w:tr>
      <w:tr w:rsidR="00260BFF" w:rsidTr="00260BFF">
        <w:trPr>
          <w:tblCellSpacing w:w="0" w:type="dxa"/>
        </w:trPr>
        <w:tc>
          <w:tcPr>
            <w:tcW w:w="0" w:type="auto"/>
            <w:tcBorders>
              <w:top w:val="nil"/>
              <w:left w:val="nil"/>
              <w:bottom w:val="nil"/>
              <w:right w:val="nil"/>
            </w:tcBorders>
            <w:vAlign w:val="center"/>
            <w:hideMark/>
          </w:tcPr>
          <w:p w:rsidR="00260BFF" w:rsidRDefault="00260BFF">
            <w:pPr>
              <w:spacing w:after="75"/>
              <w:ind w:left="75" w:right="75"/>
              <w:jc w:val="center"/>
              <w:textAlignment w:val="baseline"/>
              <w:rPr>
                <w:rFonts w:ascii="Arial" w:hAnsi="Arial" w:cs="Arial"/>
                <w:i/>
                <w:iCs/>
                <w:color w:val="336633"/>
                <w:sz w:val="20"/>
                <w:szCs w:val="20"/>
              </w:rPr>
            </w:pPr>
            <w:r>
              <w:rPr>
                <w:rFonts w:ascii="Arial" w:hAnsi="Arial" w:cs="Arial"/>
                <w:i/>
                <w:iCs/>
                <w:color w:val="336633"/>
                <w:sz w:val="20"/>
                <w:szCs w:val="20"/>
              </w:rPr>
              <w:t>.</w:t>
            </w:r>
          </w:p>
        </w:tc>
      </w:tr>
    </w:tbl>
    <w:p w:rsidR="00260BFF" w:rsidRDefault="00260BFF" w:rsidP="00260BFF">
      <w:pPr>
        <w:pStyle w:val="NormalWeb"/>
        <w:spacing w:before="0" w:beforeAutospacing="0" w:after="0" w:afterAutospacing="0"/>
        <w:rPr>
          <w:color w:val="000000"/>
          <w:sz w:val="22"/>
          <w:szCs w:val="22"/>
        </w:rPr>
      </w:pPr>
      <w:r>
        <w:rPr>
          <w:rFonts w:ascii="Arial" w:hAnsi="Arial" w:cs="Arial"/>
          <w:color w:val="000000"/>
        </w:rPr>
        <w:t>The synergy of the whole plant makes it safe, potent, effective and reliable. When you take one active chemical out, this becomes a drug</w:t>
      </w:r>
      <w:proofErr w:type="gramStart"/>
      <w:r>
        <w:rPr>
          <w:rFonts w:ascii="Arial" w:hAnsi="Arial" w:cs="Arial"/>
          <w:color w:val="000000"/>
        </w:rPr>
        <w:t>..</w:t>
      </w:r>
      <w:proofErr w:type="gramEnd"/>
      <w:r>
        <w:rPr>
          <w:rFonts w:ascii="Arial" w:hAnsi="Arial" w:cs="Arial"/>
          <w:color w:val="000000"/>
        </w:rPr>
        <w:t xml:space="preserve"> This means the whole plant is dried and ground - that is it.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b/>
          <w:bCs/>
          <w:color w:val="000000"/>
        </w:rPr>
        <w:t>The Biggest Oops of All</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xml:space="preserve">Many of the most powerful plants used in herbal medicine, such as St. Johns </w:t>
      </w:r>
      <w:proofErr w:type="spellStart"/>
      <w:r>
        <w:rPr>
          <w:rFonts w:ascii="Arial" w:hAnsi="Arial" w:cs="Arial"/>
          <w:color w:val="000000"/>
        </w:rPr>
        <w:t>Wort</w:t>
      </w:r>
      <w:proofErr w:type="spellEnd"/>
      <w:r>
        <w:rPr>
          <w:rFonts w:ascii="Arial" w:hAnsi="Arial" w:cs="Arial"/>
          <w:color w:val="000000"/>
        </w:rPr>
        <w:t xml:space="preserve">, </w:t>
      </w:r>
      <w:proofErr w:type="spellStart"/>
      <w:r>
        <w:rPr>
          <w:rFonts w:ascii="Arial" w:hAnsi="Arial" w:cs="Arial"/>
          <w:color w:val="000000"/>
        </w:rPr>
        <w:t>Ashwaganda</w:t>
      </w:r>
      <w:proofErr w:type="spellEnd"/>
      <w:r>
        <w:rPr>
          <w:rFonts w:ascii="Arial" w:hAnsi="Arial" w:cs="Arial"/>
          <w:color w:val="000000"/>
        </w:rPr>
        <w:t xml:space="preserve">, Echinacea, Kava </w:t>
      </w:r>
      <w:proofErr w:type="spellStart"/>
      <w:r>
        <w:rPr>
          <w:rFonts w:ascii="Arial" w:hAnsi="Arial" w:cs="Arial"/>
          <w:color w:val="000000"/>
        </w:rPr>
        <w:t>Kava</w:t>
      </w:r>
      <w:proofErr w:type="spellEnd"/>
      <w:r>
        <w:rPr>
          <w:rFonts w:ascii="Arial" w:hAnsi="Arial" w:cs="Arial"/>
          <w:color w:val="000000"/>
        </w:rPr>
        <w:t xml:space="preserve"> and Ginseng, are typically standardized into just one "active constituent." In many of these cases the constituent they have been standardized into turned out to not be the active ingredient.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xml:space="preserve">St </w:t>
      </w:r>
      <w:proofErr w:type="spellStart"/>
      <w:r>
        <w:rPr>
          <w:rFonts w:ascii="Arial" w:hAnsi="Arial" w:cs="Arial"/>
          <w:color w:val="000000"/>
        </w:rPr>
        <w:t>Johns</w:t>
      </w:r>
      <w:proofErr w:type="spellEnd"/>
      <w:r>
        <w:rPr>
          <w:rFonts w:ascii="Arial" w:hAnsi="Arial" w:cs="Arial"/>
          <w:color w:val="000000"/>
        </w:rPr>
        <w:t xml:space="preserve"> </w:t>
      </w:r>
      <w:proofErr w:type="spellStart"/>
      <w:r>
        <w:rPr>
          <w:rFonts w:ascii="Arial" w:hAnsi="Arial" w:cs="Arial"/>
          <w:color w:val="000000"/>
        </w:rPr>
        <w:t>Wort</w:t>
      </w:r>
      <w:proofErr w:type="spellEnd"/>
      <w:r>
        <w:rPr>
          <w:rFonts w:ascii="Arial" w:hAnsi="Arial" w:cs="Arial"/>
          <w:color w:val="000000"/>
        </w:rPr>
        <w:t xml:space="preserve"> for example, is typically standardized to a certain amount of </w:t>
      </w:r>
      <w:proofErr w:type="spellStart"/>
      <w:r>
        <w:rPr>
          <w:rFonts w:ascii="Arial" w:hAnsi="Arial" w:cs="Arial"/>
          <w:color w:val="000000"/>
        </w:rPr>
        <w:t>hypericin</w:t>
      </w:r>
      <w:proofErr w:type="spellEnd"/>
      <w:r>
        <w:rPr>
          <w:rFonts w:ascii="Arial" w:hAnsi="Arial" w:cs="Arial"/>
          <w:color w:val="000000"/>
        </w:rPr>
        <w:t xml:space="preserve">, but it is now believed that </w:t>
      </w:r>
      <w:proofErr w:type="spellStart"/>
      <w:r>
        <w:rPr>
          <w:rFonts w:ascii="Arial" w:hAnsi="Arial" w:cs="Arial"/>
          <w:color w:val="000000"/>
        </w:rPr>
        <w:t>hyperiform</w:t>
      </w:r>
      <w:proofErr w:type="spellEnd"/>
      <w:r>
        <w:rPr>
          <w:rFonts w:ascii="Arial" w:hAnsi="Arial" w:cs="Arial"/>
          <w:color w:val="000000"/>
        </w:rPr>
        <w:t xml:space="preserve"> is actually the most active constituent in the herb. Oops, we were activating the wrong chemical. This is a common and potentially dangerous occurrence with extracts.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lastRenderedPageBreak/>
        <w:t> </w:t>
      </w:r>
    </w:p>
    <w:p w:rsidR="00260BFF" w:rsidRDefault="00260BFF" w:rsidP="00260BFF">
      <w:pPr>
        <w:pStyle w:val="NormalWeb"/>
        <w:spacing w:before="0" w:beforeAutospacing="0" w:after="0" w:afterAutospacing="0"/>
        <w:rPr>
          <w:color w:val="000000"/>
          <w:sz w:val="22"/>
          <w:szCs w:val="22"/>
        </w:rPr>
      </w:pPr>
      <w:r>
        <w:rPr>
          <w:rFonts w:ascii="Arial" w:hAnsi="Arial" w:cs="Arial"/>
          <w:b/>
          <w:bCs/>
          <w:color w:val="000000"/>
        </w:rPr>
        <w:t>Extracts Are Not Regulated</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xml:space="preserve">The other big oops is to know what potency of the standardized extract is safe. Valerian root naturally has a very low concentration of </w:t>
      </w:r>
      <w:proofErr w:type="spellStart"/>
      <w:r>
        <w:rPr>
          <w:rFonts w:ascii="Arial" w:hAnsi="Arial" w:cs="Arial"/>
          <w:color w:val="000000"/>
        </w:rPr>
        <w:t>valerenic</w:t>
      </w:r>
      <w:proofErr w:type="spellEnd"/>
      <w:r>
        <w:rPr>
          <w:rFonts w:ascii="Arial" w:hAnsi="Arial" w:cs="Arial"/>
          <w:color w:val="000000"/>
        </w:rPr>
        <w:t xml:space="preserve"> acid because it can be toxic to the liver at high dosages.  The standardization process can concentrate a formula with any percentage of the </w:t>
      </w:r>
      <w:proofErr w:type="spellStart"/>
      <w:r>
        <w:rPr>
          <w:rFonts w:ascii="Arial" w:hAnsi="Arial" w:cs="Arial"/>
          <w:color w:val="000000"/>
        </w:rPr>
        <w:t>valerenic</w:t>
      </w:r>
      <w:proofErr w:type="spellEnd"/>
      <w:r>
        <w:rPr>
          <w:rFonts w:ascii="Arial" w:hAnsi="Arial" w:cs="Arial"/>
          <w:color w:val="000000"/>
        </w:rPr>
        <w:t xml:space="preserve"> acid because the amount we see in an herbal product is up to the discretion of that company. There is no regulation of this and no real consensus to date on what would be most appropriate and safe.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b/>
          <w:bCs/>
          <w:color w:val="000000"/>
        </w:rPr>
        <w:t>Buyer Beware!</w:t>
      </w:r>
    </w:p>
    <w:tbl>
      <w:tblPr>
        <w:tblpPr w:leftFromText="45" w:rightFromText="45" w:vertAnchor="text" w:tblpXSpec="right" w:tblpYSpec="center"/>
        <w:tblW w:w="2160" w:type="dxa"/>
        <w:tblCellSpacing w:w="0" w:type="dxa"/>
        <w:tblCellMar>
          <w:top w:w="75" w:type="dxa"/>
          <w:left w:w="75" w:type="dxa"/>
          <w:right w:w="75" w:type="dxa"/>
        </w:tblCellMar>
        <w:tblLook w:val="04A0"/>
      </w:tblPr>
      <w:tblGrid>
        <w:gridCol w:w="2160"/>
      </w:tblGrid>
      <w:tr w:rsidR="00260BFF" w:rsidTr="00260BFF">
        <w:trPr>
          <w:tblCellSpacing w:w="0" w:type="dxa"/>
        </w:trPr>
        <w:tc>
          <w:tcPr>
            <w:tcW w:w="0" w:type="auto"/>
            <w:vAlign w:val="center"/>
            <w:hideMark/>
          </w:tcPr>
          <w:p w:rsidR="00260BFF" w:rsidRDefault="00260BFF">
            <w:pPr>
              <w:rPr>
                <w:sz w:val="24"/>
                <w:szCs w:val="24"/>
              </w:rPr>
            </w:pPr>
          </w:p>
        </w:tc>
      </w:tr>
      <w:tr w:rsidR="00260BFF" w:rsidTr="00260BFF">
        <w:trPr>
          <w:tblCellSpacing w:w="0" w:type="dxa"/>
        </w:trPr>
        <w:tc>
          <w:tcPr>
            <w:tcW w:w="0" w:type="auto"/>
            <w:tcBorders>
              <w:top w:val="nil"/>
              <w:left w:val="nil"/>
              <w:bottom w:val="nil"/>
              <w:right w:val="nil"/>
            </w:tcBorders>
            <w:vAlign w:val="center"/>
            <w:hideMark/>
          </w:tcPr>
          <w:p w:rsidR="00260BFF" w:rsidRDefault="00260BFF">
            <w:pPr>
              <w:spacing w:after="75"/>
              <w:ind w:left="75" w:right="75"/>
              <w:jc w:val="center"/>
              <w:textAlignment w:val="baseline"/>
              <w:rPr>
                <w:rFonts w:ascii="Arial" w:hAnsi="Arial" w:cs="Arial"/>
                <w:i/>
                <w:iCs/>
                <w:color w:val="336633"/>
                <w:sz w:val="20"/>
                <w:szCs w:val="20"/>
              </w:rPr>
            </w:pPr>
          </w:p>
        </w:tc>
      </w:tr>
    </w:tbl>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xml:space="preserve">While most natural food store brands are reliable and safe, it is challenging to know for sure. </w:t>
      </w:r>
      <w:r w:rsidRPr="005B20F7">
        <w:rPr>
          <w:rFonts w:ascii="Arial" w:hAnsi="Arial" w:cs="Arial"/>
          <w:b/>
          <w:color w:val="000000"/>
        </w:rPr>
        <w:t xml:space="preserve">Beware of products that make big claims of a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b/>
          <w:bCs/>
          <w:color w:val="000000"/>
        </w:rPr>
        <w:t xml:space="preserve">What </w:t>
      </w:r>
      <w:proofErr w:type="gramStart"/>
      <w:r>
        <w:rPr>
          <w:rFonts w:ascii="Arial" w:hAnsi="Arial" w:cs="Arial"/>
          <w:b/>
          <w:bCs/>
          <w:color w:val="000000"/>
        </w:rPr>
        <w:t>To</w:t>
      </w:r>
      <w:proofErr w:type="gramEnd"/>
      <w:r>
        <w:rPr>
          <w:rFonts w:ascii="Arial" w:hAnsi="Arial" w:cs="Arial"/>
          <w:b/>
          <w:bCs/>
          <w:color w:val="000000"/>
        </w:rPr>
        <w:t xml:space="preserve"> Avoid:</w:t>
      </w:r>
    </w:p>
    <w:p w:rsidR="00260BFF" w:rsidRDefault="00260BFF" w:rsidP="005B20F7">
      <w:pPr>
        <w:pStyle w:val="NormalWeb"/>
        <w:spacing w:before="0" w:beforeAutospacing="0" w:after="240" w:afterAutospacing="0" w:line="276" w:lineRule="auto"/>
        <w:rPr>
          <w:rFonts w:ascii="Arial" w:hAnsi="Arial" w:cs="Arial"/>
          <w:color w:val="000000"/>
          <w:sz w:val="22"/>
          <w:szCs w:val="22"/>
        </w:rPr>
      </w:pPr>
      <w:r>
        <w:rPr>
          <w:rFonts w:ascii="Arial" w:hAnsi="Arial" w:cs="Arial"/>
          <w:color w:val="000000"/>
        </w:rPr>
        <w:t>Look for products that are whole herb products. These are the medicinal foods of nature and you really cannot go wrong.</w:t>
      </w:r>
    </w:p>
    <w:p w:rsidR="00260BFF" w:rsidRDefault="00260BFF" w:rsidP="005B20F7">
      <w:pPr>
        <w:pStyle w:val="NormalWeb"/>
        <w:spacing w:before="0" w:beforeAutospacing="0" w:after="240" w:afterAutospacing="0" w:line="276" w:lineRule="auto"/>
        <w:rPr>
          <w:rFonts w:ascii="Arial" w:hAnsi="Arial" w:cs="Arial"/>
          <w:color w:val="000000"/>
          <w:sz w:val="22"/>
          <w:szCs w:val="22"/>
        </w:rPr>
      </w:pPr>
      <w:proofErr w:type="gramStart"/>
      <w:r>
        <w:rPr>
          <w:rFonts w:ascii="Arial" w:hAnsi="Arial" w:cs="Arial"/>
          <w:color w:val="000000"/>
        </w:rPr>
        <w:t>Products that claim a cure.</w:t>
      </w:r>
      <w:proofErr w:type="gramEnd"/>
    </w:p>
    <w:p w:rsidR="00260BFF" w:rsidRPr="005B20F7" w:rsidRDefault="00260BFF" w:rsidP="005B20F7">
      <w:pPr>
        <w:pStyle w:val="NormalWeb"/>
        <w:spacing w:before="0" w:beforeAutospacing="0" w:after="200" w:afterAutospacing="0"/>
        <w:rPr>
          <w:rFonts w:ascii="Arial" w:hAnsi="Arial" w:cs="Arial"/>
          <w:b/>
          <w:color w:val="C0504D" w:themeColor="accent2"/>
          <w:sz w:val="22"/>
          <w:szCs w:val="22"/>
        </w:rPr>
      </w:pPr>
      <w:r w:rsidRPr="005B20F7">
        <w:rPr>
          <w:rFonts w:ascii="Arial" w:hAnsi="Arial" w:cs="Arial"/>
          <w:b/>
          <w:color w:val="C0504D" w:themeColor="accent2"/>
        </w:rPr>
        <w:t xml:space="preserve">Extracts can be extremely safe if they are </w:t>
      </w:r>
      <w:r w:rsidRPr="005B20F7">
        <w:rPr>
          <w:rFonts w:ascii="Arial" w:hAnsi="Arial" w:cs="Arial"/>
          <w:b/>
          <w:i/>
          <w:iCs/>
          <w:color w:val="C0504D" w:themeColor="accent2"/>
        </w:rPr>
        <w:t>whole herb</w:t>
      </w:r>
      <w:r w:rsidRPr="005B20F7">
        <w:rPr>
          <w:rFonts w:ascii="Arial" w:hAnsi="Arial" w:cs="Arial"/>
          <w:b/>
          <w:color w:val="C0504D" w:themeColor="accent2"/>
        </w:rPr>
        <w:t xml:space="preserve"> or </w:t>
      </w:r>
      <w:r w:rsidRPr="005B20F7">
        <w:rPr>
          <w:rFonts w:ascii="Arial" w:hAnsi="Arial" w:cs="Arial"/>
          <w:b/>
          <w:i/>
          <w:iCs/>
          <w:color w:val="C0504D" w:themeColor="accent2"/>
        </w:rPr>
        <w:t>full spectrum concentrates</w:t>
      </w:r>
      <w:r w:rsidRPr="005B20F7">
        <w:rPr>
          <w:rFonts w:ascii="Arial" w:hAnsi="Arial" w:cs="Arial"/>
          <w:b/>
          <w:color w:val="C0504D" w:themeColor="accent2"/>
        </w:rPr>
        <w:t xml:space="preserve"> rather than the standardized extracts. </w:t>
      </w:r>
    </w:p>
    <w:p w:rsidR="00260BFF" w:rsidRDefault="00260BFF" w:rsidP="005B20F7">
      <w:pPr>
        <w:pStyle w:val="NormalWeb"/>
        <w:spacing w:before="0" w:beforeAutospacing="0" w:after="200" w:afterAutospacing="0"/>
        <w:rPr>
          <w:rFonts w:ascii="Arial" w:hAnsi="Arial" w:cs="Arial"/>
          <w:color w:val="000000"/>
          <w:sz w:val="22"/>
          <w:szCs w:val="22"/>
        </w:rPr>
      </w:pPr>
      <w:r>
        <w:rPr>
          <w:rFonts w:ascii="Arial" w:hAnsi="Arial" w:cs="Arial"/>
          <w:color w:val="000000"/>
        </w:rPr>
        <w:t>Standardized extracts can also be safe depending on the herb, manufacturing process and percentage of active chemical used.</w:t>
      </w:r>
    </w:p>
    <w:p w:rsidR="00260BFF" w:rsidRDefault="00260BFF" w:rsidP="005B20F7">
      <w:pPr>
        <w:pStyle w:val="NormalWeb"/>
        <w:spacing w:before="0" w:beforeAutospacing="0" w:after="200" w:afterAutospacing="0"/>
        <w:rPr>
          <w:rFonts w:ascii="Arial" w:hAnsi="Arial" w:cs="Arial"/>
          <w:color w:val="000000"/>
          <w:sz w:val="22"/>
          <w:szCs w:val="22"/>
        </w:rPr>
      </w:pPr>
      <w:r>
        <w:rPr>
          <w:rFonts w:ascii="Arial" w:hAnsi="Arial" w:cs="Arial"/>
          <w:color w:val="000000"/>
        </w:rPr>
        <w:t>For 100% safety use standardized extracts only if you are familiar with the manufacturer, the herb used and its safety history.  Consult your natural food representative for advice about a particular product before buying.</w:t>
      </w:r>
    </w:p>
    <w:p w:rsidR="00260BFF" w:rsidRPr="005B20F7" w:rsidRDefault="00260BFF" w:rsidP="005B20F7">
      <w:pPr>
        <w:pStyle w:val="NormalWeb"/>
        <w:spacing w:before="0" w:beforeAutospacing="0" w:after="200" w:afterAutospacing="0"/>
        <w:rPr>
          <w:rFonts w:ascii="Arial" w:hAnsi="Arial" w:cs="Arial"/>
          <w:color w:val="000000"/>
          <w:sz w:val="22"/>
          <w:szCs w:val="22"/>
        </w:rPr>
      </w:pPr>
      <w:r>
        <w:rPr>
          <w:rFonts w:ascii="Arial" w:hAnsi="Arial" w:cs="Arial"/>
          <w:color w:val="000000"/>
        </w:rPr>
        <w:t xml:space="preserve">Check labels for </w:t>
      </w:r>
      <w:r>
        <w:rPr>
          <w:rFonts w:ascii="Arial" w:hAnsi="Arial" w:cs="Arial"/>
          <w:i/>
          <w:iCs/>
          <w:color w:val="000000"/>
        </w:rPr>
        <w:t>Other Ingredients</w:t>
      </w:r>
      <w:r>
        <w:rPr>
          <w:rFonts w:ascii="Arial" w:hAnsi="Arial" w:cs="Arial"/>
          <w:color w:val="000000"/>
        </w:rPr>
        <w:t xml:space="preserve">, such as fillers, conditioners and flow agents. </w:t>
      </w:r>
    </w:p>
    <w:p w:rsidR="00260BFF" w:rsidRDefault="00260BFF" w:rsidP="00260BFF">
      <w:pPr>
        <w:pStyle w:val="NormalWeb"/>
        <w:spacing w:before="0" w:beforeAutospacing="0" w:after="0" w:afterAutospacing="0"/>
        <w:rPr>
          <w:color w:val="000000"/>
          <w:sz w:val="22"/>
          <w:szCs w:val="22"/>
        </w:rPr>
      </w:pPr>
      <w:r>
        <w:rPr>
          <w:rFonts w:ascii="Arial" w:hAnsi="Arial" w:cs="Arial"/>
          <w:color w:val="000000"/>
        </w:rPr>
        <w:t> </w:t>
      </w:r>
    </w:p>
    <w:p w:rsidR="00260BFF" w:rsidRDefault="00260BFF" w:rsidP="00260BFF">
      <w:pPr>
        <w:pStyle w:val="NormalWeb"/>
        <w:spacing w:before="0" w:beforeAutospacing="0" w:after="0" w:afterAutospacing="0"/>
        <w:rPr>
          <w:color w:val="000000"/>
          <w:sz w:val="22"/>
          <w:szCs w:val="22"/>
        </w:rPr>
      </w:pPr>
      <w:r>
        <w:rPr>
          <w:rFonts w:ascii="Arial" w:hAnsi="Arial" w:cs="Arial"/>
          <w:b/>
          <w:bCs/>
          <w:color w:val="000000"/>
          <w:sz w:val="20"/>
          <w:szCs w:val="20"/>
        </w:rPr>
        <w:t>References</w:t>
      </w:r>
    </w:p>
    <w:p w:rsidR="00260BFF" w:rsidRDefault="00260BFF" w:rsidP="00260BFF">
      <w:pPr>
        <w:pStyle w:val="NormalWeb"/>
        <w:spacing w:before="0" w:beforeAutospacing="0" w:after="0" w:afterAutospacing="0"/>
        <w:rPr>
          <w:color w:val="000000"/>
          <w:sz w:val="22"/>
          <w:szCs w:val="22"/>
        </w:rPr>
      </w:pPr>
    </w:p>
    <w:p w:rsidR="00260BFF" w:rsidRDefault="00260BFF" w:rsidP="00260BFF">
      <w:pPr>
        <w:pStyle w:val="NormalWeb"/>
        <w:spacing w:before="0" w:beforeAutospacing="0" w:after="0" w:afterAutospacing="0"/>
        <w:rPr>
          <w:color w:val="000000"/>
          <w:sz w:val="22"/>
          <w:szCs w:val="22"/>
        </w:rPr>
      </w:pPr>
      <w:r>
        <w:rPr>
          <w:rFonts w:ascii="Arial" w:hAnsi="Arial" w:cs="Arial"/>
          <w:color w:val="000000"/>
          <w:sz w:val="20"/>
          <w:szCs w:val="20"/>
        </w:rPr>
        <w:t>1</w:t>
      </w:r>
      <w:proofErr w:type="gramStart"/>
      <w:r>
        <w:rPr>
          <w:rFonts w:ascii="Arial" w:hAnsi="Arial" w:cs="Arial"/>
          <w:color w:val="000000"/>
          <w:sz w:val="20"/>
          <w:szCs w:val="20"/>
        </w:rPr>
        <w:t>,2</w:t>
      </w:r>
      <w:proofErr w:type="gramEnd"/>
      <w:r>
        <w:rPr>
          <w:rFonts w:ascii="Arial" w:hAnsi="Arial" w:cs="Arial"/>
          <w:color w:val="000000"/>
          <w:sz w:val="20"/>
          <w:szCs w:val="20"/>
        </w:rPr>
        <w:t xml:space="preserve">.  </w:t>
      </w:r>
      <w:proofErr w:type="spellStart"/>
      <w:r>
        <w:rPr>
          <w:rFonts w:ascii="Arial" w:hAnsi="Arial" w:cs="Arial"/>
          <w:color w:val="000000"/>
          <w:sz w:val="20"/>
          <w:szCs w:val="20"/>
        </w:rPr>
        <w:t>LoR</w:t>
      </w:r>
      <w:proofErr w:type="spellEnd"/>
      <w:r>
        <w:rPr>
          <w:rFonts w:ascii="Arial" w:hAnsi="Arial" w:cs="Arial"/>
          <w:color w:val="000000"/>
          <w:sz w:val="20"/>
          <w:szCs w:val="20"/>
        </w:rPr>
        <w:t xml:space="preserve">. </w:t>
      </w:r>
      <w:proofErr w:type="spellStart"/>
      <w:r>
        <w:rPr>
          <w:rFonts w:ascii="Arial" w:hAnsi="Arial" w:cs="Arial"/>
          <w:color w:val="000000"/>
          <w:sz w:val="20"/>
          <w:szCs w:val="20"/>
        </w:rPr>
        <w:t>Caarl</w:t>
      </w:r>
      <w:proofErr w:type="spellEnd"/>
      <w:r>
        <w:rPr>
          <w:rFonts w:ascii="Arial" w:hAnsi="Arial" w:cs="Arial"/>
          <w:color w:val="000000"/>
          <w:sz w:val="20"/>
          <w:szCs w:val="20"/>
        </w:rPr>
        <w:t xml:space="preserve"> (L. Carl) Robinson, Clinical &amp; Formulary Herbalist, Sept. 2007</w:t>
      </w:r>
    </w:p>
    <w:p w:rsidR="00260BFF" w:rsidRDefault="00260BFF" w:rsidP="00260BFF">
      <w:pPr>
        <w:pStyle w:val="NormalWeb"/>
        <w:spacing w:before="0" w:beforeAutospacing="0" w:after="0" w:afterAutospacing="0"/>
        <w:rPr>
          <w:color w:val="000000"/>
          <w:sz w:val="22"/>
          <w:szCs w:val="22"/>
        </w:rPr>
      </w:pPr>
    </w:p>
    <w:p w:rsidR="00260BFF" w:rsidRDefault="00260BFF" w:rsidP="00260BFF">
      <w:pPr>
        <w:pStyle w:val="NormalWeb"/>
        <w:spacing w:before="0" w:beforeAutospacing="0" w:after="0" w:afterAutospacing="0"/>
        <w:rPr>
          <w:color w:val="000000"/>
          <w:sz w:val="22"/>
          <w:szCs w:val="22"/>
        </w:rPr>
      </w:pPr>
      <w:r>
        <w:rPr>
          <w:rFonts w:ascii="Arial" w:hAnsi="Arial" w:cs="Arial"/>
          <w:color w:val="000000"/>
          <w:sz w:val="20"/>
          <w:szCs w:val="20"/>
        </w:rPr>
        <w:t xml:space="preserve">3.  Kumar A, </w:t>
      </w:r>
      <w:proofErr w:type="spellStart"/>
      <w:r>
        <w:rPr>
          <w:rFonts w:ascii="Arial" w:hAnsi="Arial" w:cs="Arial"/>
          <w:color w:val="000000"/>
          <w:sz w:val="20"/>
          <w:szCs w:val="20"/>
        </w:rPr>
        <w:t>Kalonia</w:t>
      </w:r>
      <w:proofErr w:type="spellEnd"/>
      <w:r>
        <w:rPr>
          <w:rFonts w:ascii="Arial" w:hAnsi="Arial" w:cs="Arial"/>
          <w:color w:val="000000"/>
          <w:sz w:val="20"/>
          <w:szCs w:val="20"/>
        </w:rPr>
        <w:t xml:space="preserve"> H. Protective effect of </w:t>
      </w:r>
      <w:proofErr w:type="spellStart"/>
      <w:r>
        <w:rPr>
          <w:rFonts w:ascii="Arial" w:hAnsi="Arial" w:cs="Arial"/>
          <w:color w:val="000000"/>
          <w:sz w:val="20"/>
          <w:szCs w:val="20"/>
        </w:rPr>
        <w:t>Withania</w:t>
      </w:r>
      <w:proofErr w:type="spellEnd"/>
      <w:r>
        <w:rPr>
          <w:rFonts w:ascii="Arial" w:hAnsi="Arial" w:cs="Arial"/>
          <w:color w:val="000000"/>
          <w:sz w:val="20"/>
          <w:szCs w:val="20"/>
        </w:rPr>
        <w:t xml:space="preserve"> </w:t>
      </w:r>
      <w:proofErr w:type="spellStart"/>
      <w:r>
        <w:rPr>
          <w:rFonts w:ascii="Arial" w:hAnsi="Arial" w:cs="Arial"/>
          <w:color w:val="000000"/>
          <w:sz w:val="20"/>
          <w:szCs w:val="20"/>
        </w:rPr>
        <w:t>somnifer</w:t>
      </w:r>
      <w:proofErr w:type="spellEnd"/>
      <w:r>
        <w:rPr>
          <w:rFonts w:ascii="Arial" w:hAnsi="Arial" w:cs="Arial"/>
          <w:color w:val="000000"/>
          <w:sz w:val="20"/>
          <w:szCs w:val="20"/>
        </w:rPr>
        <w:t xml:space="preserve"> </w:t>
      </w:r>
      <w:proofErr w:type="spellStart"/>
      <w:r>
        <w:rPr>
          <w:rFonts w:ascii="Arial" w:hAnsi="Arial" w:cs="Arial"/>
          <w:color w:val="000000"/>
          <w:sz w:val="20"/>
          <w:szCs w:val="20"/>
        </w:rPr>
        <w:t>Dunal</w:t>
      </w:r>
      <w:proofErr w:type="spellEnd"/>
      <w:r>
        <w:rPr>
          <w:rFonts w:ascii="Arial" w:hAnsi="Arial" w:cs="Arial"/>
          <w:color w:val="000000"/>
          <w:sz w:val="20"/>
          <w:szCs w:val="20"/>
        </w:rPr>
        <w:t xml:space="preserve"> on the behavioral and biochemical alterations in sleep-disturbed mice (and over water suspended method). </w:t>
      </w:r>
      <w:proofErr w:type="gramStart"/>
      <w:r>
        <w:rPr>
          <w:rFonts w:ascii="Arial" w:hAnsi="Arial" w:cs="Arial"/>
          <w:color w:val="000000"/>
          <w:sz w:val="20"/>
          <w:szCs w:val="20"/>
        </w:rPr>
        <w:t xml:space="preserve">Indian J Exp </w:t>
      </w:r>
      <w:proofErr w:type="spellStart"/>
      <w:r>
        <w:rPr>
          <w:rFonts w:ascii="Arial" w:hAnsi="Arial" w:cs="Arial"/>
          <w:color w:val="000000"/>
          <w:sz w:val="20"/>
          <w:szCs w:val="20"/>
        </w:rPr>
        <w:t>Tiol</w:t>
      </w:r>
      <w:proofErr w:type="spellEnd"/>
      <w:r>
        <w:rPr>
          <w:rFonts w:ascii="Arial" w:hAnsi="Arial" w:cs="Arial"/>
          <w:color w:val="000000"/>
          <w:sz w:val="20"/>
          <w:szCs w:val="20"/>
        </w:rPr>
        <w:t>.</w:t>
      </w:r>
      <w:proofErr w:type="gramEnd"/>
      <w:r>
        <w:rPr>
          <w:rFonts w:ascii="Arial" w:hAnsi="Arial" w:cs="Arial"/>
          <w:color w:val="000000"/>
          <w:sz w:val="20"/>
          <w:szCs w:val="20"/>
        </w:rPr>
        <w:t xml:space="preserve"> 2007</w:t>
      </w:r>
      <w:proofErr w:type="gramStart"/>
      <w:r>
        <w:rPr>
          <w:rFonts w:ascii="Arial" w:hAnsi="Arial" w:cs="Arial"/>
          <w:color w:val="000000"/>
          <w:sz w:val="20"/>
          <w:szCs w:val="20"/>
        </w:rPr>
        <w:t>;45:524</w:t>
      </w:r>
      <w:proofErr w:type="gramEnd"/>
      <w:r>
        <w:rPr>
          <w:rFonts w:ascii="Arial" w:hAnsi="Arial" w:cs="Arial"/>
          <w:color w:val="000000"/>
          <w:sz w:val="20"/>
          <w:szCs w:val="20"/>
        </w:rPr>
        <w:t>-528.</w:t>
      </w:r>
    </w:p>
    <w:p w:rsidR="00260BFF" w:rsidRDefault="00260BFF" w:rsidP="00260BFF">
      <w:pPr>
        <w:pStyle w:val="NormalWeb"/>
        <w:spacing w:before="0" w:beforeAutospacing="0" w:after="0" w:afterAutospacing="0"/>
        <w:rPr>
          <w:color w:val="000000"/>
          <w:sz w:val="22"/>
          <w:szCs w:val="22"/>
        </w:rPr>
      </w:pPr>
    </w:p>
    <w:p w:rsidR="00260BFF" w:rsidRDefault="00260BFF" w:rsidP="00260BFF">
      <w:pPr>
        <w:pStyle w:val="NormalWeb"/>
        <w:spacing w:before="0" w:beforeAutospacing="0" w:after="0" w:afterAutospacing="0"/>
        <w:rPr>
          <w:color w:val="000000"/>
          <w:sz w:val="22"/>
          <w:szCs w:val="22"/>
        </w:rPr>
      </w:pPr>
      <w:r>
        <w:rPr>
          <w:rFonts w:ascii="Arial" w:hAnsi="Arial" w:cs="Arial"/>
          <w:color w:val="000000"/>
          <w:sz w:val="20"/>
          <w:szCs w:val="20"/>
        </w:rPr>
        <w:t xml:space="preserve">4.   </w:t>
      </w:r>
      <w:proofErr w:type="spellStart"/>
      <w:r>
        <w:rPr>
          <w:rFonts w:ascii="Arial" w:hAnsi="Arial" w:cs="Arial"/>
          <w:color w:val="000000"/>
          <w:sz w:val="20"/>
          <w:szCs w:val="20"/>
        </w:rPr>
        <w:t>Sudhir</w:t>
      </w:r>
      <w:proofErr w:type="spellEnd"/>
      <w:r>
        <w:rPr>
          <w:rFonts w:ascii="Arial" w:hAnsi="Arial" w:cs="Arial"/>
          <w:color w:val="000000"/>
          <w:sz w:val="20"/>
          <w:szCs w:val="20"/>
        </w:rPr>
        <w:t xml:space="preserve"> S, </w:t>
      </w:r>
      <w:proofErr w:type="spellStart"/>
      <w:r>
        <w:rPr>
          <w:rFonts w:ascii="Arial" w:hAnsi="Arial" w:cs="Arial"/>
          <w:color w:val="000000"/>
          <w:sz w:val="20"/>
          <w:szCs w:val="20"/>
        </w:rPr>
        <w:t>Budhiraja</w:t>
      </w:r>
      <w:proofErr w:type="spellEnd"/>
      <w:r>
        <w:rPr>
          <w:rFonts w:ascii="Arial" w:hAnsi="Arial" w:cs="Arial"/>
          <w:color w:val="000000"/>
          <w:sz w:val="20"/>
          <w:szCs w:val="20"/>
        </w:rPr>
        <w:t xml:space="preserve"> R, </w:t>
      </w:r>
      <w:proofErr w:type="spellStart"/>
      <w:r>
        <w:rPr>
          <w:rFonts w:ascii="Arial" w:hAnsi="Arial" w:cs="Arial"/>
          <w:color w:val="000000"/>
          <w:sz w:val="20"/>
          <w:szCs w:val="20"/>
        </w:rPr>
        <w:t>Migiani</w:t>
      </w:r>
      <w:proofErr w:type="spellEnd"/>
      <w:r>
        <w:rPr>
          <w:rFonts w:ascii="Arial" w:hAnsi="Arial" w:cs="Arial"/>
          <w:color w:val="000000"/>
          <w:sz w:val="20"/>
          <w:szCs w:val="20"/>
        </w:rPr>
        <w:t xml:space="preserve"> G, et al. Pharmacological studies on leaves of </w:t>
      </w:r>
      <w:proofErr w:type="spellStart"/>
      <w:r>
        <w:rPr>
          <w:rFonts w:ascii="Arial" w:hAnsi="Arial" w:cs="Arial"/>
          <w:color w:val="000000"/>
          <w:sz w:val="20"/>
          <w:szCs w:val="20"/>
        </w:rPr>
        <w:t>Withania</w:t>
      </w:r>
      <w:proofErr w:type="spellEnd"/>
      <w:r>
        <w:rPr>
          <w:rFonts w:ascii="Arial" w:hAnsi="Arial" w:cs="Arial"/>
          <w:color w:val="000000"/>
          <w:sz w:val="20"/>
          <w:szCs w:val="20"/>
        </w:rPr>
        <w:t xml:space="preserve"> </w:t>
      </w:r>
      <w:proofErr w:type="spellStart"/>
      <w:r>
        <w:rPr>
          <w:rFonts w:ascii="Arial" w:hAnsi="Arial" w:cs="Arial"/>
          <w:color w:val="000000"/>
          <w:sz w:val="20"/>
          <w:szCs w:val="20"/>
        </w:rPr>
        <w:t>somnifera</w:t>
      </w:r>
      <w:proofErr w:type="spellEnd"/>
      <w:r>
        <w:rPr>
          <w:rFonts w:ascii="Arial" w:hAnsi="Arial" w:cs="Arial"/>
          <w:color w:val="000000"/>
          <w:sz w:val="20"/>
          <w:szCs w:val="20"/>
        </w:rPr>
        <w:t xml:space="preserve">. </w:t>
      </w:r>
      <w:proofErr w:type="spellStart"/>
      <w:r>
        <w:rPr>
          <w:rFonts w:ascii="Arial" w:hAnsi="Arial" w:cs="Arial"/>
          <w:color w:val="000000"/>
          <w:sz w:val="20"/>
          <w:szCs w:val="20"/>
        </w:rPr>
        <w:t>Planta</w:t>
      </w:r>
      <w:proofErr w:type="spellEnd"/>
      <w:r>
        <w:rPr>
          <w:rFonts w:ascii="Arial" w:hAnsi="Arial" w:cs="Arial"/>
          <w:color w:val="000000"/>
          <w:sz w:val="20"/>
          <w:szCs w:val="20"/>
        </w:rPr>
        <w:t xml:space="preserve"> Med. 1986</w:t>
      </w:r>
      <w:proofErr w:type="gramStart"/>
      <w:r>
        <w:rPr>
          <w:rFonts w:ascii="Arial" w:hAnsi="Arial" w:cs="Arial"/>
          <w:color w:val="000000"/>
          <w:sz w:val="20"/>
          <w:szCs w:val="20"/>
        </w:rPr>
        <w:t>;52:61</w:t>
      </w:r>
      <w:proofErr w:type="gramEnd"/>
      <w:r>
        <w:rPr>
          <w:rFonts w:ascii="Arial" w:hAnsi="Arial" w:cs="Arial"/>
          <w:color w:val="000000"/>
          <w:sz w:val="20"/>
          <w:szCs w:val="20"/>
        </w:rPr>
        <w:t xml:space="preserve">-63. 27 Naidu P, Singh A, </w:t>
      </w:r>
      <w:proofErr w:type="spellStart"/>
      <w:r>
        <w:rPr>
          <w:rFonts w:ascii="Arial" w:hAnsi="Arial" w:cs="Arial"/>
          <w:color w:val="000000"/>
          <w:sz w:val="20"/>
          <w:szCs w:val="20"/>
        </w:rPr>
        <w:t>Kulkami</w:t>
      </w:r>
      <w:proofErr w:type="spellEnd"/>
      <w:r>
        <w:rPr>
          <w:rFonts w:ascii="Arial" w:hAnsi="Arial" w:cs="Arial"/>
          <w:color w:val="000000"/>
          <w:sz w:val="20"/>
          <w:szCs w:val="20"/>
        </w:rPr>
        <w:t xml:space="preserve"> S. Effect of </w:t>
      </w:r>
      <w:proofErr w:type="spellStart"/>
      <w:r>
        <w:rPr>
          <w:rFonts w:ascii="Arial" w:hAnsi="Arial" w:cs="Arial"/>
          <w:color w:val="000000"/>
          <w:sz w:val="20"/>
          <w:szCs w:val="20"/>
        </w:rPr>
        <w:t>Withania</w:t>
      </w:r>
      <w:proofErr w:type="spellEnd"/>
    </w:p>
    <w:p w:rsidR="00260BFF" w:rsidRDefault="00260BFF" w:rsidP="00260BFF">
      <w:pPr>
        <w:spacing w:after="0"/>
      </w:pPr>
    </w:p>
    <w:p w:rsidR="000B1481" w:rsidRPr="00260BFF" w:rsidRDefault="000B1481" w:rsidP="00260BFF"/>
    <w:sectPr w:rsidR="000B1481" w:rsidRPr="00260BFF" w:rsidSect="000B1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249"/>
    <w:multiLevelType w:val="multilevel"/>
    <w:tmpl w:val="A536B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55331"/>
    <w:multiLevelType w:val="multilevel"/>
    <w:tmpl w:val="9664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26DBA"/>
    <w:multiLevelType w:val="multilevel"/>
    <w:tmpl w:val="A366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979CA"/>
    <w:multiLevelType w:val="multilevel"/>
    <w:tmpl w:val="1D141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31C23"/>
    <w:multiLevelType w:val="multilevel"/>
    <w:tmpl w:val="5578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713BC"/>
    <w:multiLevelType w:val="multilevel"/>
    <w:tmpl w:val="A252D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766A9"/>
    <w:multiLevelType w:val="multilevel"/>
    <w:tmpl w:val="4518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BFF"/>
    <w:rsid w:val="00052395"/>
    <w:rsid w:val="000B1481"/>
    <w:rsid w:val="000B200E"/>
    <w:rsid w:val="00240740"/>
    <w:rsid w:val="00260BFF"/>
    <w:rsid w:val="00443244"/>
    <w:rsid w:val="0057792C"/>
    <w:rsid w:val="005B20F7"/>
    <w:rsid w:val="00693A3C"/>
    <w:rsid w:val="006C380E"/>
    <w:rsid w:val="00EC2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95"/>
  </w:style>
  <w:style w:type="paragraph" w:styleId="Heading1">
    <w:name w:val="heading 1"/>
    <w:basedOn w:val="Normal"/>
    <w:next w:val="Normal"/>
    <w:link w:val="Heading1Char"/>
    <w:uiPriority w:val="9"/>
    <w:qFormat/>
    <w:rsid w:val="00052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23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3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239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52395"/>
    <w:pPr>
      <w:spacing w:before="0" w:after="0"/>
    </w:pPr>
  </w:style>
  <w:style w:type="paragraph" w:styleId="ListParagraph">
    <w:name w:val="List Paragraph"/>
    <w:basedOn w:val="Normal"/>
    <w:uiPriority w:val="34"/>
    <w:qFormat/>
    <w:rsid w:val="00052395"/>
    <w:pPr>
      <w:ind w:left="720"/>
      <w:contextualSpacing/>
    </w:pPr>
  </w:style>
  <w:style w:type="character" w:styleId="Hyperlink">
    <w:name w:val="Hyperlink"/>
    <w:basedOn w:val="DefaultParagraphFont"/>
    <w:uiPriority w:val="99"/>
    <w:unhideWhenUsed/>
    <w:rsid w:val="00260BFF"/>
    <w:rPr>
      <w:color w:val="0000FF" w:themeColor="hyperlink"/>
      <w:u w:val="single"/>
    </w:rPr>
  </w:style>
  <w:style w:type="paragraph" w:styleId="NormalWeb">
    <w:name w:val="Normal (Web)"/>
    <w:basedOn w:val="Normal"/>
    <w:uiPriority w:val="99"/>
    <w:semiHidden/>
    <w:unhideWhenUsed/>
    <w:rsid w:val="00260B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0B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161132">
      <w:bodyDiv w:val="1"/>
      <w:marLeft w:val="0"/>
      <w:marRight w:val="0"/>
      <w:marTop w:val="0"/>
      <w:marBottom w:val="0"/>
      <w:divBdr>
        <w:top w:val="none" w:sz="0" w:space="0" w:color="auto"/>
        <w:left w:val="none" w:sz="0" w:space="0" w:color="auto"/>
        <w:bottom w:val="none" w:sz="0" w:space="0" w:color="auto"/>
        <w:right w:val="none" w:sz="0" w:space="0" w:color="auto"/>
      </w:divBdr>
      <w:divsChild>
        <w:div w:id="1504853671">
          <w:marLeft w:val="0"/>
          <w:marRight w:val="0"/>
          <w:marTop w:val="0"/>
          <w:marBottom w:val="0"/>
          <w:divBdr>
            <w:top w:val="none" w:sz="0" w:space="0" w:color="auto"/>
            <w:left w:val="none" w:sz="0" w:space="0" w:color="auto"/>
            <w:bottom w:val="none" w:sz="0" w:space="0" w:color="auto"/>
            <w:right w:val="none" w:sz="0" w:space="0" w:color="auto"/>
          </w:divBdr>
        </w:div>
      </w:divsChild>
    </w:div>
    <w:div w:id="1338649654">
      <w:bodyDiv w:val="1"/>
      <w:marLeft w:val="0"/>
      <w:marRight w:val="0"/>
      <w:marTop w:val="0"/>
      <w:marBottom w:val="0"/>
      <w:divBdr>
        <w:top w:val="none" w:sz="0" w:space="0" w:color="auto"/>
        <w:left w:val="none" w:sz="0" w:space="0" w:color="auto"/>
        <w:bottom w:val="none" w:sz="0" w:space="0" w:color="auto"/>
        <w:right w:val="none" w:sz="0" w:space="0" w:color="auto"/>
      </w:divBdr>
      <w:divsChild>
        <w:div w:id="1643005205">
          <w:marLeft w:val="0"/>
          <w:marRight w:val="0"/>
          <w:marTop w:val="0"/>
          <w:marBottom w:val="0"/>
          <w:divBdr>
            <w:top w:val="none" w:sz="0" w:space="0" w:color="auto"/>
            <w:left w:val="none" w:sz="0" w:space="0" w:color="auto"/>
            <w:bottom w:val="none" w:sz="0" w:space="0" w:color="auto"/>
            <w:right w:val="none" w:sz="0" w:space="0" w:color="auto"/>
          </w:divBdr>
        </w:div>
        <w:div w:id="1685010186">
          <w:marLeft w:val="0"/>
          <w:marRight w:val="0"/>
          <w:marTop w:val="0"/>
          <w:marBottom w:val="0"/>
          <w:divBdr>
            <w:top w:val="none" w:sz="0" w:space="0" w:color="auto"/>
            <w:left w:val="none" w:sz="0" w:space="0" w:color="auto"/>
            <w:bottom w:val="none" w:sz="0" w:space="0" w:color="auto"/>
            <w:right w:val="none" w:sz="0" w:space="0" w:color="auto"/>
          </w:divBdr>
        </w:div>
        <w:div w:id="1765607780">
          <w:marLeft w:val="0"/>
          <w:marRight w:val="0"/>
          <w:marTop w:val="0"/>
          <w:marBottom w:val="0"/>
          <w:divBdr>
            <w:top w:val="none" w:sz="0" w:space="0" w:color="auto"/>
            <w:left w:val="none" w:sz="0" w:space="0" w:color="auto"/>
            <w:bottom w:val="none" w:sz="0" w:space="0" w:color="auto"/>
            <w:right w:val="none" w:sz="0" w:space="0" w:color="auto"/>
          </w:divBdr>
          <w:divsChild>
            <w:div w:id="469829275">
              <w:marLeft w:val="0"/>
              <w:marRight w:val="0"/>
              <w:marTop w:val="0"/>
              <w:marBottom w:val="0"/>
              <w:divBdr>
                <w:top w:val="none" w:sz="0" w:space="0" w:color="auto"/>
                <w:left w:val="none" w:sz="0" w:space="0" w:color="auto"/>
                <w:bottom w:val="none" w:sz="0" w:space="0" w:color="auto"/>
                <w:right w:val="none" w:sz="0" w:space="0" w:color="auto"/>
              </w:divBdr>
            </w:div>
          </w:divsChild>
        </w:div>
        <w:div w:id="1498812600">
          <w:marLeft w:val="0"/>
          <w:marRight w:val="0"/>
          <w:marTop w:val="0"/>
          <w:marBottom w:val="0"/>
          <w:divBdr>
            <w:top w:val="none" w:sz="0" w:space="0" w:color="auto"/>
            <w:left w:val="none" w:sz="0" w:space="0" w:color="auto"/>
            <w:bottom w:val="none" w:sz="0" w:space="0" w:color="auto"/>
            <w:right w:val="none" w:sz="0" w:space="0" w:color="auto"/>
          </w:divBdr>
        </w:div>
        <w:div w:id="1921940364">
          <w:marLeft w:val="0"/>
          <w:marRight w:val="0"/>
          <w:marTop w:val="0"/>
          <w:marBottom w:val="0"/>
          <w:divBdr>
            <w:top w:val="none" w:sz="0" w:space="0" w:color="auto"/>
            <w:left w:val="none" w:sz="0" w:space="0" w:color="auto"/>
            <w:bottom w:val="none" w:sz="0" w:space="0" w:color="auto"/>
            <w:right w:val="none" w:sz="0" w:space="0" w:color="auto"/>
          </w:divBdr>
          <w:divsChild>
            <w:div w:id="17257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et=1103526880951&amp;s=10113&amp;e=001FVUFSnn9SsLTPNuazNCHYAsmhWfi1Cl8rYjBzj8qvkNKMZ-_VOC2qp09i4w3NEOUZn0UDQX2VywlpHtxtL9sIJ-qe1hv-UsTSip16lH128fZ-Km8hiZdZmHOuaSVDnO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2010-07-01T15:57:00Z</dcterms:created>
  <dcterms:modified xsi:type="dcterms:W3CDTF">2010-07-01T16:30:00Z</dcterms:modified>
</cp:coreProperties>
</file>